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B0" w:rsidRPr="00CE0AE4" w:rsidRDefault="006F32B0" w:rsidP="00CE0AE4">
      <w:pPr>
        <w:jc w:val="center"/>
        <w:rPr>
          <w:b/>
          <w:sz w:val="24"/>
          <w:szCs w:val="24"/>
        </w:rPr>
      </w:pPr>
      <w:proofErr w:type="spellStart"/>
      <w:r w:rsidRPr="00CE0AE4">
        <w:rPr>
          <w:b/>
          <w:sz w:val="24"/>
          <w:szCs w:val="24"/>
        </w:rPr>
        <w:t>CRLJ</w:t>
      </w:r>
      <w:proofErr w:type="spellEnd"/>
      <w:r w:rsidRPr="00CE0AE4">
        <w:rPr>
          <w:b/>
          <w:sz w:val="24"/>
          <w:szCs w:val="24"/>
        </w:rPr>
        <w:t xml:space="preserve"> 20</w:t>
      </w:r>
    </w:p>
    <w:p w:rsidR="006F32B0" w:rsidRPr="00CE0AE4" w:rsidRDefault="006F32B0" w:rsidP="00CE0AE4">
      <w:pPr>
        <w:jc w:val="center"/>
        <w:rPr>
          <w:b/>
        </w:rPr>
      </w:pPr>
      <w:r w:rsidRPr="00CE0AE4">
        <w:rPr>
          <w:b/>
          <w:sz w:val="24"/>
          <w:szCs w:val="24"/>
        </w:rPr>
        <w:t xml:space="preserve">PERMISSIVE JOINDER </w:t>
      </w:r>
      <w:r w:rsidRPr="00CE0AE4">
        <w:rPr>
          <w:b/>
        </w:rPr>
        <w:t>OF PARTIES</w:t>
      </w:r>
    </w:p>
    <w:p w:rsidR="006F32B0" w:rsidRPr="00CE0AE4" w:rsidRDefault="006F32B0" w:rsidP="006F32B0">
      <w:pPr>
        <w:pStyle w:val="BodyText"/>
        <w:spacing w:before="7"/>
        <w:rPr>
          <w:b/>
          <w:sz w:val="24"/>
          <w:szCs w:val="24"/>
        </w:rPr>
      </w:pPr>
    </w:p>
    <w:p w:rsidR="006F32B0" w:rsidRPr="00CE0AE4" w:rsidRDefault="00C17818" w:rsidP="00C17818">
      <w:pPr>
        <w:pStyle w:val="ListParagraph"/>
        <w:tabs>
          <w:tab w:val="left" w:pos="461"/>
          <w:tab w:val="left" w:pos="1080"/>
        </w:tabs>
        <w:ind w:left="0" w:firstLine="720"/>
        <w:rPr>
          <w:sz w:val="24"/>
          <w:szCs w:val="24"/>
        </w:rPr>
      </w:pPr>
      <w:r>
        <w:rPr>
          <w:b/>
          <w:sz w:val="24"/>
          <w:szCs w:val="24"/>
        </w:rPr>
        <w:t xml:space="preserve">(a) </w:t>
      </w:r>
      <w:r w:rsidR="006F32B0" w:rsidRPr="00CE0AE4">
        <w:rPr>
          <w:b/>
          <w:sz w:val="24"/>
          <w:szCs w:val="24"/>
        </w:rPr>
        <w:t xml:space="preserve">Permissive Joinder. </w:t>
      </w:r>
      <w:r w:rsidR="006F32B0" w:rsidRPr="00CE0AE4">
        <w:rPr>
          <w:sz w:val="24"/>
          <w:szCs w:val="24"/>
        </w:rPr>
        <w:t xml:space="preserve">All persons may join in one action as plaintiffs if they assert any right to relief jointly, severally, or in the alternative in respect of or arising out of the same transaction, occurrence or series of transactions or occurrences and if any question of law or fact common to all of these persons will arise in the action. All persons may be joined in one action as defendants if there is asserted against them jointly, severally, or in the alternative, any right to relief in respect of or arising out of the same transaction, occurrence, or series of transactions or occurrences and if any question of law or fact common to all of them will arise in the action. A plaintiff or defendant need not be interested in obtaining </w:t>
      </w:r>
      <w:bookmarkStart w:id="0" w:name="_GoBack"/>
      <w:bookmarkEnd w:id="0"/>
      <w:r w:rsidR="006F32B0" w:rsidRPr="00CE0AE4">
        <w:rPr>
          <w:sz w:val="24"/>
          <w:szCs w:val="24"/>
        </w:rPr>
        <w:t>or defending against all the relief demanded. Judgment may be given for one or more of the plaintiffs according to their respective rights to relief, and against one or more defendants according to their respective</w:t>
      </w:r>
      <w:r w:rsidR="006F32B0" w:rsidRPr="00CE0AE4">
        <w:rPr>
          <w:spacing w:val="-13"/>
          <w:sz w:val="24"/>
          <w:szCs w:val="24"/>
        </w:rPr>
        <w:t xml:space="preserve"> </w:t>
      </w:r>
      <w:r w:rsidR="006F32B0" w:rsidRPr="00CE0AE4">
        <w:rPr>
          <w:sz w:val="24"/>
          <w:szCs w:val="24"/>
        </w:rPr>
        <w:t>liabilities.</w:t>
      </w:r>
    </w:p>
    <w:p w:rsidR="006F32B0" w:rsidRPr="00CE0AE4" w:rsidRDefault="006F32B0" w:rsidP="00C17818">
      <w:pPr>
        <w:pStyle w:val="BodyText"/>
        <w:ind w:firstLine="720"/>
        <w:rPr>
          <w:sz w:val="24"/>
          <w:szCs w:val="24"/>
        </w:rPr>
      </w:pPr>
    </w:p>
    <w:p w:rsidR="006F32B0" w:rsidRPr="00CE0AE4" w:rsidRDefault="00C17818" w:rsidP="00C17818">
      <w:pPr>
        <w:pStyle w:val="ListParagraph"/>
        <w:tabs>
          <w:tab w:val="left" w:pos="473"/>
          <w:tab w:val="left" w:pos="1080"/>
        </w:tabs>
        <w:ind w:left="0" w:firstLine="720"/>
        <w:rPr>
          <w:sz w:val="24"/>
          <w:szCs w:val="24"/>
        </w:rPr>
      </w:pPr>
      <w:r>
        <w:rPr>
          <w:b/>
          <w:sz w:val="24"/>
          <w:szCs w:val="24"/>
        </w:rPr>
        <w:t xml:space="preserve">(b) </w:t>
      </w:r>
      <w:r w:rsidR="006F32B0" w:rsidRPr="00CE0AE4">
        <w:rPr>
          <w:b/>
          <w:sz w:val="24"/>
          <w:szCs w:val="24"/>
        </w:rPr>
        <w:t xml:space="preserve">Separate Trials. </w:t>
      </w:r>
      <w:r w:rsidR="006F32B0" w:rsidRPr="00CE0AE4">
        <w:rPr>
          <w:sz w:val="24"/>
          <w:szCs w:val="24"/>
        </w:rPr>
        <w:t xml:space="preserve">The court may make such orders as will prevent a party from being embarrassed, delayed, or put to expense by the inclusion of a party against whom </w:t>
      </w:r>
      <w:r w:rsidR="006F32B0" w:rsidRPr="00CE0AE4">
        <w:rPr>
          <w:strike/>
          <w:sz w:val="24"/>
          <w:szCs w:val="24"/>
        </w:rPr>
        <w:t>he</w:t>
      </w:r>
      <w:r w:rsidR="006F32B0" w:rsidRPr="00CE0AE4">
        <w:rPr>
          <w:sz w:val="24"/>
          <w:szCs w:val="24"/>
        </w:rPr>
        <w:t xml:space="preserve"> </w:t>
      </w:r>
      <w:r w:rsidR="006F32B0" w:rsidRPr="00CE0AE4">
        <w:rPr>
          <w:sz w:val="24"/>
          <w:szCs w:val="24"/>
          <w:u w:val="single"/>
        </w:rPr>
        <w:t>a party</w:t>
      </w:r>
      <w:r w:rsidR="006F32B0" w:rsidRPr="00CE0AE4">
        <w:rPr>
          <w:b/>
          <w:sz w:val="24"/>
          <w:szCs w:val="24"/>
        </w:rPr>
        <w:t xml:space="preserve"> </w:t>
      </w:r>
      <w:r w:rsidR="006F32B0" w:rsidRPr="00CE0AE4">
        <w:rPr>
          <w:sz w:val="24"/>
          <w:szCs w:val="24"/>
        </w:rPr>
        <w:t xml:space="preserve">asserts no claim and who asserts no claim against </w:t>
      </w:r>
      <w:r w:rsidR="006F32B0" w:rsidRPr="00CE0AE4">
        <w:rPr>
          <w:strike/>
          <w:sz w:val="24"/>
          <w:szCs w:val="24"/>
        </w:rPr>
        <w:t>him</w:t>
      </w:r>
      <w:r w:rsidR="006F32B0" w:rsidRPr="00CE0AE4">
        <w:rPr>
          <w:sz w:val="24"/>
          <w:szCs w:val="24"/>
        </w:rPr>
        <w:t xml:space="preserve"> </w:t>
      </w:r>
      <w:r w:rsidR="006F32B0" w:rsidRPr="00CE0AE4">
        <w:rPr>
          <w:sz w:val="24"/>
          <w:szCs w:val="24"/>
          <w:u w:val="single"/>
        </w:rPr>
        <w:t>the party</w:t>
      </w:r>
      <w:r w:rsidR="006F32B0" w:rsidRPr="00CE0AE4">
        <w:rPr>
          <w:sz w:val="24"/>
          <w:szCs w:val="24"/>
        </w:rPr>
        <w:t>, and may order separate trials</w:t>
      </w:r>
      <w:r w:rsidR="006F32B0" w:rsidRPr="00CE0AE4">
        <w:rPr>
          <w:spacing w:val="-22"/>
          <w:sz w:val="24"/>
          <w:szCs w:val="24"/>
        </w:rPr>
        <w:t xml:space="preserve"> </w:t>
      </w:r>
      <w:r w:rsidR="006F32B0" w:rsidRPr="00CE0AE4">
        <w:rPr>
          <w:sz w:val="24"/>
          <w:szCs w:val="24"/>
        </w:rPr>
        <w:t>or make other orders to prevent delay or</w:t>
      </w:r>
      <w:r w:rsidR="006F32B0" w:rsidRPr="00CE0AE4">
        <w:rPr>
          <w:spacing w:val="-9"/>
          <w:sz w:val="24"/>
          <w:szCs w:val="24"/>
        </w:rPr>
        <w:t xml:space="preserve"> </w:t>
      </w:r>
      <w:r w:rsidR="006F32B0" w:rsidRPr="00CE0AE4">
        <w:rPr>
          <w:sz w:val="24"/>
          <w:szCs w:val="24"/>
        </w:rPr>
        <w:t>prejudice.</w:t>
      </w:r>
    </w:p>
    <w:p w:rsidR="006F32B0" w:rsidRPr="00CE0AE4" w:rsidRDefault="006F32B0" w:rsidP="00C17818">
      <w:pPr>
        <w:pStyle w:val="BodyText"/>
        <w:ind w:firstLine="720"/>
        <w:rPr>
          <w:sz w:val="24"/>
          <w:szCs w:val="24"/>
        </w:rPr>
      </w:pPr>
    </w:p>
    <w:p w:rsidR="006F32B0" w:rsidRPr="00CE0AE4" w:rsidRDefault="00C17818" w:rsidP="00C17818">
      <w:pPr>
        <w:pStyle w:val="ListParagraph"/>
        <w:tabs>
          <w:tab w:val="left" w:pos="444"/>
          <w:tab w:val="left" w:pos="1080"/>
        </w:tabs>
        <w:ind w:left="0" w:firstLine="720"/>
        <w:rPr>
          <w:sz w:val="24"/>
          <w:szCs w:val="24"/>
        </w:rPr>
      </w:pPr>
      <w:r>
        <w:rPr>
          <w:b/>
          <w:sz w:val="24"/>
          <w:szCs w:val="24"/>
        </w:rPr>
        <w:t xml:space="preserve">(c) </w:t>
      </w:r>
      <w:r w:rsidR="006F32B0" w:rsidRPr="00CE0AE4">
        <w:rPr>
          <w:b/>
          <w:sz w:val="24"/>
          <w:szCs w:val="24"/>
        </w:rPr>
        <w:t xml:space="preserve">When Husband and Wife May Join. </w:t>
      </w:r>
      <w:r w:rsidR="006F32B0" w:rsidRPr="00CE0AE4">
        <w:rPr>
          <w:sz w:val="24"/>
          <w:szCs w:val="24"/>
        </w:rPr>
        <w:t>(Reserved. See RCW</w:t>
      </w:r>
      <w:r w:rsidR="006F32B0" w:rsidRPr="00CE0AE4">
        <w:rPr>
          <w:spacing w:val="-7"/>
          <w:sz w:val="24"/>
          <w:szCs w:val="24"/>
        </w:rPr>
        <w:t xml:space="preserve"> </w:t>
      </w:r>
      <w:r w:rsidR="006F32B0" w:rsidRPr="00CE0AE4">
        <w:rPr>
          <w:sz w:val="24"/>
          <w:szCs w:val="24"/>
        </w:rPr>
        <w:t>4.08.040.)</w:t>
      </w:r>
    </w:p>
    <w:p w:rsidR="006F32B0" w:rsidRPr="00CE0AE4" w:rsidRDefault="006F32B0" w:rsidP="00C17818">
      <w:pPr>
        <w:pStyle w:val="BodyText"/>
        <w:ind w:firstLine="720"/>
        <w:rPr>
          <w:sz w:val="24"/>
          <w:szCs w:val="24"/>
        </w:rPr>
      </w:pPr>
    </w:p>
    <w:p w:rsidR="006F32B0" w:rsidRPr="00CE0AE4" w:rsidRDefault="00C17818" w:rsidP="00C17818">
      <w:pPr>
        <w:pStyle w:val="ListParagraph"/>
        <w:tabs>
          <w:tab w:val="left" w:pos="473"/>
          <w:tab w:val="left" w:pos="1080"/>
        </w:tabs>
        <w:ind w:left="0" w:firstLine="720"/>
        <w:rPr>
          <w:sz w:val="24"/>
          <w:szCs w:val="24"/>
        </w:rPr>
      </w:pPr>
      <w:r>
        <w:rPr>
          <w:b/>
          <w:sz w:val="24"/>
          <w:szCs w:val="24"/>
        </w:rPr>
        <w:t xml:space="preserve">(d) </w:t>
      </w:r>
      <w:r w:rsidR="006F32B0" w:rsidRPr="00CE0AE4">
        <w:rPr>
          <w:b/>
          <w:sz w:val="24"/>
          <w:szCs w:val="24"/>
        </w:rPr>
        <w:t xml:space="preserve">Service on Joint Defendants; Procedure </w:t>
      </w:r>
      <w:proofErr w:type="gramStart"/>
      <w:r w:rsidR="006F32B0" w:rsidRPr="00CE0AE4">
        <w:rPr>
          <w:b/>
          <w:sz w:val="24"/>
          <w:szCs w:val="24"/>
        </w:rPr>
        <w:t>After</w:t>
      </w:r>
      <w:proofErr w:type="gramEnd"/>
      <w:r w:rsidR="006F32B0" w:rsidRPr="00CE0AE4">
        <w:rPr>
          <w:b/>
          <w:sz w:val="24"/>
          <w:szCs w:val="24"/>
        </w:rPr>
        <w:t xml:space="preserve"> Service. </w:t>
      </w:r>
      <w:r w:rsidR="006F32B0" w:rsidRPr="00CE0AE4">
        <w:rPr>
          <w:sz w:val="24"/>
          <w:szCs w:val="24"/>
        </w:rPr>
        <w:t>When the action is against two or more defendants and the summons is served on one or more but not on all of them, the plaintiff may proceed as</w:t>
      </w:r>
      <w:r w:rsidR="006F32B0" w:rsidRPr="00CE0AE4">
        <w:rPr>
          <w:spacing w:val="-6"/>
          <w:sz w:val="24"/>
          <w:szCs w:val="24"/>
        </w:rPr>
        <w:t xml:space="preserve"> </w:t>
      </w:r>
      <w:r w:rsidR="006F32B0" w:rsidRPr="00CE0AE4">
        <w:rPr>
          <w:sz w:val="24"/>
          <w:szCs w:val="24"/>
        </w:rPr>
        <w:t>follows:</w:t>
      </w:r>
    </w:p>
    <w:p w:rsidR="006F32B0" w:rsidRPr="00CE0AE4" w:rsidRDefault="006F32B0" w:rsidP="00C17818">
      <w:pPr>
        <w:pStyle w:val="BodyText"/>
        <w:ind w:firstLine="720"/>
        <w:rPr>
          <w:sz w:val="24"/>
          <w:szCs w:val="24"/>
        </w:rPr>
      </w:pPr>
    </w:p>
    <w:p w:rsidR="006F32B0" w:rsidRPr="00CE0AE4" w:rsidRDefault="00C17818" w:rsidP="00C17818">
      <w:pPr>
        <w:pStyle w:val="ListParagraph"/>
        <w:tabs>
          <w:tab w:val="left" w:pos="1080"/>
        </w:tabs>
        <w:ind w:left="0" w:firstLine="720"/>
        <w:rPr>
          <w:sz w:val="24"/>
          <w:szCs w:val="24"/>
        </w:rPr>
      </w:pPr>
      <w:r>
        <w:rPr>
          <w:sz w:val="24"/>
          <w:szCs w:val="24"/>
        </w:rPr>
        <w:t xml:space="preserve">(1) </w:t>
      </w:r>
      <w:r w:rsidR="006F32B0" w:rsidRPr="00CE0AE4">
        <w:rPr>
          <w:sz w:val="24"/>
          <w:szCs w:val="24"/>
        </w:rPr>
        <w:t xml:space="preserve">If the action is against the defendants jointly indebted upon a contract, </w:t>
      </w:r>
      <w:r w:rsidR="006F32B0" w:rsidRPr="00CE0AE4">
        <w:rPr>
          <w:strike/>
          <w:sz w:val="24"/>
          <w:szCs w:val="24"/>
        </w:rPr>
        <w:t>he</w:t>
      </w:r>
      <w:r w:rsidR="006F32B0" w:rsidRPr="00CE0AE4">
        <w:rPr>
          <w:sz w:val="24"/>
          <w:szCs w:val="24"/>
        </w:rPr>
        <w:t xml:space="preserve"> </w:t>
      </w:r>
      <w:r w:rsidR="006F32B0" w:rsidRPr="00A00BC1">
        <w:rPr>
          <w:sz w:val="24"/>
          <w:szCs w:val="24"/>
          <w:u w:val="single"/>
        </w:rPr>
        <w:t>the plaintiff</w:t>
      </w:r>
      <w:r w:rsidR="006F32B0" w:rsidRPr="00CE0AE4">
        <w:rPr>
          <w:b/>
          <w:sz w:val="24"/>
          <w:szCs w:val="24"/>
        </w:rPr>
        <w:t xml:space="preserve"> </w:t>
      </w:r>
      <w:r w:rsidR="006F32B0" w:rsidRPr="00CE0AE4">
        <w:rPr>
          <w:sz w:val="24"/>
          <w:szCs w:val="24"/>
        </w:rPr>
        <w:t xml:space="preserve">may proceed against the defendants served unless the court otherwise directs; and if </w:t>
      </w:r>
      <w:r w:rsidR="006F32B0" w:rsidRPr="00CE0AE4">
        <w:rPr>
          <w:strike/>
          <w:sz w:val="24"/>
          <w:szCs w:val="24"/>
        </w:rPr>
        <w:t>he</w:t>
      </w:r>
      <w:r w:rsidR="006F32B0" w:rsidRPr="00CE0AE4">
        <w:rPr>
          <w:sz w:val="24"/>
          <w:szCs w:val="24"/>
        </w:rPr>
        <w:t xml:space="preserve"> </w:t>
      </w:r>
      <w:r w:rsidR="006F32B0" w:rsidRPr="00A00BC1">
        <w:rPr>
          <w:sz w:val="24"/>
          <w:szCs w:val="24"/>
          <w:u w:val="single"/>
        </w:rPr>
        <w:t>the</w:t>
      </w:r>
      <w:r w:rsidR="006F32B0" w:rsidRPr="00CE0AE4">
        <w:rPr>
          <w:sz w:val="24"/>
          <w:szCs w:val="24"/>
          <w:u w:val="single" w:color="FF0000"/>
        </w:rPr>
        <w:t xml:space="preserve"> </w:t>
      </w:r>
      <w:r w:rsidR="006F32B0" w:rsidRPr="00A00BC1">
        <w:rPr>
          <w:sz w:val="24"/>
          <w:szCs w:val="24"/>
          <w:u w:val="single"/>
        </w:rPr>
        <w:t>plaintiff</w:t>
      </w:r>
      <w:r w:rsidR="006F32B0" w:rsidRPr="00CE0AE4">
        <w:rPr>
          <w:b/>
          <w:sz w:val="24"/>
          <w:szCs w:val="24"/>
        </w:rPr>
        <w:t xml:space="preserve"> </w:t>
      </w:r>
      <w:r w:rsidR="006F32B0" w:rsidRPr="00CE0AE4">
        <w:rPr>
          <w:sz w:val="24"/>
          <w:szCs w:val="24"/>
        </w:rPr>
        <w:t>recovers judgment it may be entered against all the defendants thus jointly indebted</w:t>
      </w:r>
      <w:r w:rsidR="006F32B0" w:rsidRPr="00CE0AE4">
        <w:rPr>
          <w:spacing w:val="-23"/>
          <w:sz w:val="24"/>
          <w:szCs w:val="24"/>
        </w:rPr>
        <w:t xml:space="preserve"> </w:t>
      </w:r>
      <w:r w:rsidR="006F32B0" w:rsidRPr="00CE0AE4">
        <w:rPr>
          <w:sz w:val="24"/>
          <w:szCs w:val="24"/>
        </w:rPr>
        <w:t>so far only as it may be enforced against the joint property of all and the separate property of the defendants served.</w:t>
      </w:r>
    </w:p>
    <w:p w:rsidR="006F32B0" w:rsidRPr="00CE0AE4" w:rsidRDefault="006F32B0" w:rsidP="00C17818">
      <w:pPr>
        <w:pStyle w:val="BodyText"/>
        <w:ind w:firstLine="720"/>
        <w:rPr>
          <w:sz w:val="24"/>
          <w:szCs w:val="24"/>
        </w:rPr>
      </w:pPr>
    </w:p>
    <w:p w:rsidR="006F32B0" w:rsidRPr="00CE0AE4" w:rsidRDefault="00C17818" w:rsidP="00C17818">
      <w:pPr>
        <w:pStyle w:val="ListParagraph"/>
        <w:tabs>
          <w:tab w:val="left" w:pos="1080"/>
        </w:tabs>
        <w:ind w:left="0" w:firstLine="720"/>
        <w:rPr>
          <w:sz w:val="24"/>
          <w:szCs w:val="24"/>
        </w:rPr>
      </w:pPr>
      <w:r>
        <w:rPr>
          <w:sz w:val="24"/>
          <w:szCs w:val="24"/>
        </w:rPr>
        <w:t xml:space="preserve">(2) </w:t>
      </w:r>
      <w:r w:rsidR="006F32B0" w:rsidRPr="00CE0AE4">
        <w:rPr>
          <w:sz w:val="24"/>
          <w:szCs w:val="24"/>
        </w:rPr>
        <w:t xml:space="preserve">If the action is against defendants severally liable, </w:t>
      </w:r>
      <w:r w:rsidR="006F32B0" w:rsidRPr="00CE0AE4">
        <w:rPr>
          <w:strike/>
          <w:sz w:val="24"/>
          <w:szCs w:val="24"/>
        </w:rPr>
        <w:t>he</w:t>
      </w:r>
      <w:r w:rsidR="006F32B0" w:rsidRPr="00CE0AE4">
        <w:rPr>
          <w:sz w:val="24"/>
          <w:szCs w:val="24"/>
        </w:rPr>
        <w:t xml:space="preserve"> </w:t>
      </w:r>
      <w:r w:rsidR="006F32B0" w:rsidRPr="00A00BC1">
        <w:rPr>
          <w:sz w:val="24"/>
          <w:szCs w:val="24"/>
          <w:u w:val="single"/>
        </w:rPr>
        <w:t>the plaintiff</w:t>
      </w:r>
      <w:r w:rsidR="006F32B0" w:rsidRPr="00CE0AE4">
        <w:rPr>
          <w:b/>
          <w:sz w:val="24"/>
          <w:szCs w:val="24"/>
        </w:rPr>
        <w:t xml:space="preserve"> </w:t>
      </w:r>
      <w:r w:rsidR="006F32B0" w:rsidRPr="00CE0AE4">
        <w:rPr>
          <w:sz w:val="24"/>
          <w:szCs w:val="24"/>
        </w:rPr>
        <w:t>may</w:t>
      </w:r>
      <w:r w:rsidR="006F32B0" w:rsidRPr="00CE0AE4">
        <w:rPr>
          <w:spacing w:val="-26"/>
          <w:sz w:val="24"/>
          <w:szCs w:val="24"/>
        </w:rPr>
        <w:t xml:space="preserve"> </w:t>
      </w:r>
      <w:r w:rsidR="006F32B0" w:rsidRPr="00CE0AE4">
        <w:rPr>
          <w:sz w:val="24"/>
          <w:szCs w:val="24"/>
        </w:rPr>
        <w:t>proceed against the defendants served in the same manner as if they were the only</w:t>
      </w:r>
      <w:r w:rsidR="006F32B0" w:rsidRPr="00CE0AE4">
        <w:rPr>
          <w:spacing w:val="-17"/>
          <w:sz w:val="24"/>
          <w:szCs w:val="24"/>
        </w:rPr>
        <w:t xml:space="preserve"> </w:t>
      </w:r>
      <w:r w:rsidR="006F32B0" w:rsidRPr="00CE0AE4">
        <w:rPr>
          <w:sz w:val="24"/>
          <w:szCs w:val="24"/>
        </w:rPr>
        <w:t>defendants.</w:t>
      </w:r>
    </w:p>
    <w:p w:rsidR="006F32B0" w:rsidRPr="00CE0AE4" w:rsidRDefault="006F32B0" w:rsidP="00C17818">
      <w:pPr>
        <w:pStyle w:val="BodyText"/>
        <w:ind w:firstLine="720"/>
        <w:rPr>
          <w:sz w:val="24"/>
          <w:szCs w:val="24"/>
        </w:rPr>
      </w:pPr>
    </w:p>
    <w:p w:rsidR="006F32B0" w:rsidRPr="00CE0AE4" w:rsidRDefault="00C17818" w:rsidP="00C17818">
      <w:pPr>
        <w:pStyle w:val="ListParagraph"/>
        <w:tabs>
          <w:tab w:val="left" w:pos="1080"/>
        </w:tabs>
        <w:ind w:left="0" w:firstLine="720"/>
        <w:rPr>
          <w:sz w:val="24"/>
          <w:szCs w:val="24"/>
        </w:rPr>
      </w:pPr>
      <w:r>
        <w:rPr>
          <w:sz w:val="24"/>
          <w:szCs w:val="24"/>
        </w:rPr>
        <w:t xml:space="preserve">(3) </w:t>
      </w:r>
      <w:r w:rsidR="006F32B0" w:rsidRPr="00CE0AE4">
        <w:rPr>
          <w:sz w:val="24"/>
          <w:szCs w:val="24"/>
        </w:rPr>
        <w:t>Though all the defendants may have been served with the summons, judgment may be taken against any of them severally, when the plaintiff would be entitled to judgment against such defendants if the action had been against them</w:t>
      </w:r>
      <w:r w:rsidR="006F32B0" w:rsidRPr="00CE0AE4">
        <w:rPr>
          <w:spacing w:val="-4"/>
          <w:sz w:val="24"/>
          <w:szCs w:val="24"/>
        </w:rPr>
        <w:t xml:space="preserve"> </w:t>
      </w:r>
      <w:r w:rsidR="006F32B0" w:rsidRPr="00CE0AE4">
        <w:rPr>
          <w:sz w:val="24"/>
          <w:szCs w:val="24"/>
        </w:rPr>
        <w:t>alone.</w:t>
      </w:r>
    </w:p>
    <w:p w:rsidR="006F32B0" w:rsidRPr="00CE0AE4" w:rsidRDefault="006F32B0" w:rsidP="00C17818">
      <w:pPr>
        <w:pStyle w:val="BodyText"/>
        <w:ind w:firstLine="720"/>
        <w:rPr>
          <w:sz w:val="24"/>
          <w:szCs w:val="24"/>
        </w:rPr>
      </w:pPr>
    </w:p>
    <w:p w:rsidR="006F32B0" w:rsidRPr="00CE0AE4" w:rsidRDefault="00C17818" w:rsidP="00C17818">
      <w:pPr>
        <w:pStyle w:val="ListParagraph"/>
        <w:tabs>
          <w:tab w:val="left" w:pos="447"/>
          <w:tab w:val="left" w:pos="1080"/>
        </w:tabs>
        <w:spacing w:line="259" w:lineRule="auto"/>
        <w:ind w:left="0" w:firstLine="720"/>
        <w:rPr>
          <w:sz w:val="24"/>
          <w:szCs w:val="24"/>
        </w:rPr>
      </w:pPr>
      <w:r>
        <w:rPr>
          <w:b/>
          <w:sz w:val="24"/>
          <w:szCs w:val="24"/>
        </w:rPr>
        <w:t xml:space="preserve">(e) </w:t>
      </w:r>
      <w:r w:rsidR="006F32B0" w:rsidRPr="00CE0AE4">
        <w:rPr>
          <w:b/>
          <w:sz w:val="24"/>
          <w:szCs w:val="24"/>
        </w:rPr>
        <w:t xml:space="preserve">Procedure </w:t>
      </w:r>
      <w:proofErr w:type="gramStart"/>
      <w:r w:rsidR="006F32B0" w:rsidRPr="00CE0AE4">
        <w:rPr>
          <w:b/>
          <w:sz w:val="24"/>
          <w:szCs w:val="24"/>
        </w:rPr>
        <w:t>To</w:t>
      </w:r>
      <w:proofErr w:type="gramEnd"/>
      <w:r w:rsidR="006F32B0" w:rsidRPr="00CE0AE4">
        <w:rPr>
          <w:b/>
          <w:sz w:val="24"/>
          <w:szCs w:val="24"/>
        </w:rPr>
        <w:t xml:space="preserve"> Bind Joint Debtor. </w:t>
      </w:r>
      <w:r w:rsidR="006F32B0" w:rsidRPr="00CE0AE4">
        <w:rPr>
          <w:sz w:val="24"/>
          <w:szCs w:val="24"/>
        </w:rPr>
        <w:t>RCW 4.68 applies to the enforcement of a</w:t>
      </w:r>
      <w:r w:rsidR="006F32B0" w:rsidRPr="00CE0AE4">
        <w:rPr>
          <w:spacing w:val="-24"/>
          <w:sz w:val="24"/>
          <w:szCs w:val="24"/>
        </w:rPr>
        <w:t xml:space="preserve"> </w:t>
      </w:r>
      <w:r w:rsidR="006F32B0" w:rsidRPr="00CE0AE4">
        <w:rPr>
          <w:sz w:val="24"/>
          <w:szCs w:val="24"/>
        </w:rPr>
        <w:t>judgment against a joint</w:t>
      </w:r>
      <w:r w:rsidR="006F32B0" w:rsidRPr="00CE0AE4">
        <w:rPr>
          <w:spacing w:val="-2"/>
          <w:sz w:val="24"/>
          <w:szCs w:val="24"/>
        </w:rPr>
        <w:t xml:space="preserve"> </w:t>
      </w:r>
      <w:r w:rsidR="006F32B0" w:rsidRPr="00CE0AE4">
        <w:rPr>
          <w:sz w:val="24"/>
          <w:szCs w:val="24"/>
        </w:rPr>
        <w:t>debtor.</w:t>
      </w:r>
    </w:p>
    <w:sectPr w:rsidR="006F32B0" w:rsidRPr="00CE0AE4" w:rsidSect="001B2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E4971"/>
    <w:multiLevelType w:val="hybridMultilevel"/>
    <w:tmpl w:val="6CAEC812"/>
    <w:lvl w:ilvl="0" w:tplc="F934F314">
      <w:start w:val="2"/>
      <w:numFmt w:val="lowerLetter"/>
      <w:lvlText w:val="(%1)"/>
      <w:lvlJc w:val="left"/>
      <w:pPr>
        <w:ind w:left="112" w:hanging="368"/>
      </w:pPr>
      <w:rPr>
        <w:rFonts w:ascii="Times New Roman" w:eastAsia="Times New Roman" w:hAnsi="Times New Roman" w:cs="Times New Roman" w:hint="default"/>
        <w:b/>
        <w:bCs/>
        <w:spacing w:val="0"/>
        <w:w w:val="91"/>
        <w:sz w:val="24"/>
        <w:szCs w:val="24"/>
      </w:rPr>
    </w:lvl>
    <w:lvl w:ilvl="1" w:tplc="FEFA6710">
      <w:numFmt w:val="bullet"/>
      <w:lvlText w:val="•"/>
      <w:lvlJc w:val="left"/>
      <w:pPr>
        <w:ind w:left="1056" w:hanging="368"/>
      </w:pPr>
      <w:rPr>
        <w:rFonts w:hint="default"/>
      </w:rPr>
    </w:lvl>
    <w:lvl w:ilvl="2" w:tplc="584A88F6">
      <w:numFmt w:val="bullet"/>
      <w:lvlText w:val="•"/>
      <w:lvlJc w:val="left"/>
      <w:pPr>
        <w:ind w:left="1992" w:hanging="368"/>
      </w:pPr>
      <w:rPr>
        <w:rFonts w:hint="default"/>
      </w:rPr>
    </w:lvl>
    <w:lvl w:ilvl="3" w:tplc="E44A8076">
      <w:numFmt w:val="bullet"/>
      <w:lvlText w:val="•"/>
      <w:lvlJc w:val="left"/>
      <w:pPr>
        <w:ind w:left="2928" w:hanging="368"/>
      </w:pPr>
      <w:rPr>
        <w:rFonts w:hint="default"/>
      </w:rPr>
    </w:lvl>
    <w:lvl w:ilvl="4" w:tplc="A140BCEE">
      <w:numFmt w:val="bullet"/>
      <w:lvlText w:val="•"/>
      <w:lvlJc w:val="left"/>
      <w:pPr>
        <w:ind w:left="3864" w:hanging="368"/>
      </w:pPr>
      <w:rPr>
        <w:rFonts w:hint="default"/>
      </w:rPr>
    </w:lvl>
    <w:lvl w:ilvl="5" w:tplc="668457C2">
      <w:numFmt w:val="bullet"/>
      <w:lvlText w:val="•"/>
      <w:lvlJc w:val="left"/>
      <w:pPr>
        <w:ind w:left="4800" w:hanging="368"/>
      </w:pPr>
      <w:rPr>
        <w:rFonts w:hint="default"/>
      </w:rPr>
    </w:lvl>
    <w:lvl w:ilvl="6" w:tplc="1B5268EA">
      <w:numFmt w:val="bullet"/>
      <w:lvlText w:val="•"/>
      <w:lvlJc w:val="left"/>
      <w:pPr>
        <w:ind w:left="5736" w:hanging="368"/>
      </w:pPr>
      <w:rPr>
        <w:rFonts w:hint="default"/>
      </w:rPr>
    </w:lvl>
    <w:lvl w:ilvl="7" w:tplc="5FB8A2F0">
      <w:numFmt w:val="bullet"/>
      <w:lvlText w:val="•"/>
      <w:lvlJc w:val="left"/>
      <w:pPr>
        <w:ind w:left="6672" w:hanging="368"/>
      </w:pPr>
      <w:rPr>
        <w:rFonts w:hint="default"/>
      </w:rPr>
    </w:lvl>
    <w:lvl w:ilvl="8" w:tplc="80F8435E">
      <w:numFmt w:val="bullet"/>
      <w:lvlText w:val="•"/>
      <w:lvlJc w:val="left"/>
      <w:pPr>
        <w:ind w:left="7608" w:hanging="368"/>
      </w:pPr>
      <w:rPr>
        <w:rFonts w:hint="default"/>
      </w:rPr>
    </w:lvl>
  </w:abstractNum>
  <w:abstractNum w:abstractNumId="1" w15:restartNumberingAfterBreak="0">
    <w:nsid w:val="145D56A3"/>
    <w:multiLevelType w:val="hybridMultilevel"/>
    <w:tmpl w:val="A798E944"/>
    <w:lvl w:ilvl="0" w:tplc="CCBCF83C">
      <w:start w:val="1"/>
      <w:numFmt w:val="lowerLetter"/>
      <w:lvlText w:val="(%1)"/>
      <w:lvlJc w:val="left"/>
      <w:pPr>
        <w:ind w:left="2332" w:hanging="352"/>
      </w:pPr>
      <w:rPr>
        <w:rFonts w:hint="default"/>
        <w:b/>
        <w:spacing w:val="0"/>
        <w:w w:val="91"/>
        <w:sz w:val="24"/>
        <w:szCs w:val="24"/>
      </w:rPr>
    </w:lvl>
    <w:lvl w:ilvl="1" w:tplc="FB36F26A">
      <w:numFmt w:val="bullet"/>
      <w:lvlText w:val="•"/>
      <w:lvlJc w:val="left"/>
      <w:pPr>
        <w:ind w:left="1110" w:hanging="352"/>
      </w:pPr>
      <w:rPr>
        <w:rFonts w:hint="default"/>
      </w:rPr>
    </w:lvl>
    <w:lvl w:ilvl="2" w:tplc="7844362A">
      <w:numFmt w:val="bullet"/>
      <w:lvlText w:val="•"/>
      <w:lvlJc w:val="left"/>
      <w:pPr>
        <w:ind w:left="2040" w:hanging="352"/>
      </w:pPr>
      <w:rPr>
        <w:rFonts w:hint="default"/>
      </w:rPr>
    </w:lvl>
    <w:lvl w:ilvl="3" w:tplc="62BC5806">
      <w:numFmt w:val="bullet"/>
      <w:lvlText w:val="•"/>
      <w:lvlJc w:val="left"/>
      <w:pPr>
        <w:ind w:left="2970" w:hanging="352"/>
      </w:pPr>
      <w:rPr>
        <w:rFonts w:hint="default"/>
      </w:rPr>
    </w:lvl>
    <w:lvl w:ilvl="4" w:tplc="49722C18">
      <w:numFmt w:val="bullet"/>
      <w:lvlText w:val="•"/>
      <w:lvlJc w:val="left"/>
      <w:pPr>
        <w:ind w:left="3900" w:hanging="352"/>
      </w:pPr>
      <w:rPr>
        <w:rFonts w:hint="default"/>
      </w:rPr>
    </w:lvl>
    <w:lvl w:ilvl="5" w:tplc="19CE6116">
      <w:numFmt w:val="bullet"/>
      <w:lvlText w:val="•"/>
      <w:lvlJc w:val="left"/>
      <w:pPr>
        <w:ind w:left="4830" w:hanging="352"/>
      </w:pPr>
      <w:rPr>
        <w:rFonts w:hint="default"/>
      </w:rPr>
    </w:lvl>
    <w:lvl w:ilvl="6" w:tplc="19F89CE6">
      <w:numFmt w:val="bullet"/>
      <w:lvlText w:val="•"/>
      <w:lvlJc w:val="left"/>
      <w:pPr>
        <w:ind w:left="5760" w:hanging="352"/>
      </w:pPr>
      <w:rPr>
        <w:rFonts w:hint="default"/>
      </w:rPr>
    </w:lvl>
    <w:lvl w:ilvl="7" w:tplc="BEB24EEC">
      <w:numFmt w:val="bullet"/>
      <w:lvlText w:val="•"/>
      <w:lvlJc w:val="left"/>
      <w:pPr>
        <w:ind w:left="6690" w:hanging="352"/>
      </w:pPr>
      <w:rPr>
        <w:rFonts w:hint="default"/>
      </w:rPr>
    </w:lvl>
    <w:lvl w:ilvl="8" w:tplc="41780A48">
      <w:numFmt w:val="bullet"/>
      <w:lvlText w:val="•"/>
      <w:lvlJc w:val="left"/>
      <w:pPr>
        <w:ind w:left="7620" w:hanging="352"/>
      </w:pPr>
      <w:rPr>
        <w:rFonts w:hint="default"/>
      </w:rPr>
    </w:lvl>
  </w:abstractNum>
  <w:abstractNum w:abstractNumId="2" w15:restartNumberingAfterBreak="0">
    <w:nsid w:val="23AD4C47"/>
    <w:multiLevelType w:val="hybridMultilevel"/>
    <w:tmpl w:val="FF76D814"/>
    <w:lvl w:ilvl="0" w:tplc="F912F19A">
      <w:start w:val="1"/>
      <w:numFmt w:val="lowerLetter"/>
      <w:lvlText w:val="(%1)"/>
      <w:lvlJc w:val="left"/>
      <w:pPr>
        <w:ind w:left="120" w:hanging="339"/>
        <w:jc w:val="left"/>
      </w:pPr>
      <w:rPr>
        <w:rFonts w:ascii="Times New Roman" w:eastAsia="Times New Roman" w:hAnsi="Times New Roman" w:cs="Times New Roman" w:hint="default"/>
        <w:b/>
        <w:bCs/>
        <w:spacing w:val="-1"/>
        <w:w w:val="100"/>
        <w:sz w:val="24"/>
        <w:szCs w:val="24"/>
        <w:lang w:val="en-US" w:eastAsia="en-US" w:bidi="en-US"/>
      </w:rPr>
    </w:lvl>
    <w:lvl w:ilvl="1" w:tplc="680AB570">
      <w:numFmt w:val="bullet"/>
      <w:lvlText w:val="•"/>
      <w:lvlJc w:val="left"/>
      <w:pPr>
        <w:ind w:left="1066" w:hanging="339"/>
      </w:pPr>
      <w:rPr>
        <w:rFonts w:hint="default"/>
        <w:lang w:val="en-US" w:eastAsia="en-US" w:bidi="en-US"/>
      </w:rPr>
    </w:lvl>
    <w:lvl w:ilvl="2" w:tplc="152C8996">
      <w:numFmt w:val="bullet"/>
      <w:lvlText w:val="•"/>
      <w:lvlJc w:val="left"/>
      <w:pPr>
        <w:ind w:left="2012" w:hanging="339"/>
      </w:pPr>
      <w:rPr>
        <w:rFonts w:hint="default"/>
        <w:lang w:val="en-US" w:eastAsia="en-US" w:bidi="en-US"/>
      </w:rPr>
    </w:lvl>
    <w:lvl w:ilvl="3" w:tplc="D4A0B2B8">
      <w:numFmt w:val="bullet"/>
      <w:lvlText w:val="•"/>
      <w:lvlJc w:val="left"/>
      <w:pPr>
        <w:ind w:left="2958" w:hanging="339"/>
      </w:pPr>
      <w:rPr>
        <w:rFonts w:hint="default"/>
        <w:lang w:val="en-US" w:eastAsia="en-US" w:bidi="en-US"/>
      </w:rPr>
    </w:lvl>
    <w:lvl w:ilvl="4" w:tplc="CA0842F6">
      <w:numFmt w:val="bullet"/>
      <w:lvlText w:val="•"/>
      <w:lvlJc w:val="left"/>
      <w:pPr>
        <w:ind w:left="3904" w:hanging="339"/>
      </w:pPr>
      <w:rPr>
        <w:rFonts w:hint="default"/>
        <w:lang w:val="en-US" w:eastAsia="en-US" w:bidi="en-US"/>
      </w:rPr>
    </w:lvl>
    <w:lvl w:ilvl="5" w:tplc="29D4F692">
      <w:numFmt w:val="bullet"/>
      <w:lvlText w:val="•"/>
      <w:lvlJc w:val="left"/>
      <w:pPr>
        <w:ind w:left="4850" w:hanging="339"/>
      </w:pPr>
      <w:rPr>
        <w:rFonts w:hint="default"/>
        <w:lang w:val="en-US" w:eastAsia="en-US" w:bidi="en-US"/>
      </w:rPr>
    </w:lvl>
    <w:lvl w:ilvl="6" w:tplc="F16423B6">
      <w:numFmt w:val="bullet"/>
      <w:lvlText w:val="•"/>
      <w:lvlJc w:val="left"/>
      <w:pPr>
        <w:ind w:left="5796" w:hanging="339"/>
      </w:pPr>
      <w:rPr>
        <w:rFonts w:hint="default"/>
        <w:lang w:val="en-US" w:eastAsia="en-US" w:bidi="en-US"/>
      </w:rPr>
    </w:lvl>
    <w:lvl w:ilvl="7" w:tplc="6CFC7D96">
      <w:numFmt w:val="bullet"/>
      <w:lvlText w:val="•"/>
      <w:lvlJc w:val="left"/>
      <w:pPr>
        <w:ind w:left="6742" w:hanging="339"/>
      </w:pPr>
      <w:rPr>
        <w:rFonts w:hint="default"/>
        <w:lang w:val="en-US" w:eastAsia="en-US" w:bidi="en-US"/>
      </w:rPr>
    </w:lvl>
    <w:lvl w:ilvl="8" w:tplc="652CAB06">
      <w:numFmt w:val="bullet"/>
      <w:lvlText w:val="•"/>
      <w:lvlJc w:val="left"/>
      <w:pPr>
        <w:ind w:left="7688" w:hanging="339"/>
      </w:pPr>
      <w:rPr>
        <w:rFonts w:hint="default"/>
        <w:lang w:val="en-US" w:eastAsia="en-US" w:bidi="en-US"/>
      </w:rPr>
    </w:lvl>
  </w:abstractNum>
  <w:abstractNum w:abstractNumId="3" w15:restartNumberingAfterBreak="0">
    <w:nsid w:val="34FC75E0"/>
    <w:multiLevelType w:val="hybridMultilevel"/>
    <w:tmpl w:val="B57A9A38"/>
    <w:lvl w:ilvl="0" w:tplc="F7D0772E">
      <w:start w:val="1"/>
      <w:numFmt w:val="lowerLetter"/>
      <w:lvlText w:val="(%1)"/>
      <w:lvlJc w:val="left"/>
      <w:pPr>
        <w:ind w:left="120" w:hanging="341"/>
        <w:jc w:val="left"/>
      </w:pPr>
      <w:rPr>
        <w:rFonts w:ascii="Times New Roman" w:eastAsia="Times New Roman" w:hAnsi="Times New Roman" w:cs="Times New Roman" w:hint="default"/>
        <w:b/>
        <w:bCs/>
        <w:spacing w:val="-1"/>
        <w:w w:val="100"/>
        <w:sz w:val="24"/>
        <w:szCs w:val="24"/>
        <w:lang w:val="en-US" w:eastAsia="en-US" w:bidi="en-US"/>
      </w:rPr>
    </w:lvl>
    <w:lvl w:ilvl="1" w:tplc="BD389C10">
      <w:start w:val="1"/>
      <w:numFmt w:val="decimal"/>
      <w:lvlText w:val="(%2)"/>
      <w:lvlJc w:val="left"/>
      <w:pPr>
        <w:ind w:left="120" w:hanging="341"/>
        <w:jc w:val="left"/>
      </w:pPr>
      <w:rPr>
        <w:rFonts w:ascii="Times New Roman" w:eastAsia="Times New Roman" w:hAnsi="Times New Roman" w:cs="Times New Roman" w:hint="default"/>
        <w:spacing w:val="-1"/>
        <w:w w:val="100"/>
        <w:sz w:val="24"/>
        <w:szCs w:val="24"/>
        <w:lang w:val="en-US" w:eastAsia="en-US" w:bidi="en-US"/>
      </w:rPr>
    </w:lvl>
    <w:lvl w:ilvl="2" w:tplc="9BF0D330">
      <w:numFmt w:val="bullet"/>
      <w:lvlText w:val="•"/>
      <w:lvlJc w:val="left"/>
      <w:pPr>
        <w:ind w:left="2012" w:hanging="341"/>
      </w:pPr>
      <w:rPr>
        <w:rFonts w:hint="default"/>
        <w:lang w:val="en-US" w:eastAsia="en-US" w:bidi="en-US"/>
      </w:rPr>
    </w:lvl>
    <w:lvl w:ilvl="3" w:tplc="6144D434">
      <w:numFmt w:val="bullet"/>
      <w:lvlText w:val="•"/>
      <w:lvlJc w:val="left"/>
      <w:pPr>
        <w:ind w:left="2958" w:hanging="341"/>
      </w:pPr>
      <w:rPr>
        <w:rFonts w:hint="default"/>
        <w:lang w:val="en-US" w:eastAsia="en-US" w:bidi="en-US"/>
      </w:rPr>
    </w:lvl>
    <w:lvl w:ilvl="4" w:tplc="61CAFA66">
      <w:numFmt w:val="bullet"/>
      <w:lvlText w:val="•"/>
      <w:lvlJc w:val="left"/>
      <w:pPr>
        <w:ind w:left="3904" w:hanging="341"/>
      </w:pPr>
      <w:rPr>
        <w:rFonts w:hint="default"/>
        <w:lang w:val="en-US" w:eastAsia="en-US" w:bidi="en-US"/>
      </w:rPr>
    </w:lvl>
    <w:lvl w:ilvl="5" w:tplc="D7FEACB8">
      <w:numFmt w:val="bullet"/>
      <w:lvlText w:val="•"/>
      <w:lvlJc w:val="left"/>
      <w:pPr>
        <w:ind w:left="4850" w:hanging="341"/>
      </w:pPr>
      <w:rPr>
        <w:rFonts w:hint="default"/>
        <w:lang w:val="en-US" w:eastAsia="en-US" w:bidi="en-US"/>
      </w:rPr>
    </w:lvl>
    <w:lvl w:ilvl="6" w:tplc="7BCCCDEC">
      <w:numFmt w:val="bullet"/>
      <w:lvlText w:val="•"/>
      <w:lvlJc w:val="left"/>
      <w:pPr>
        <w:ind w:left="5796" w:hanging="341"/>
      </w:pPr>
      <w:rPr>
        <w:rFonts w:hint="default"/>
        <w:lang w:val="en-US" w:eastAsia="en-US" w:bidi="en-US"/>
      </w:rPr>
    </w:lvl>
    <w:lvl w:ilvl="7" w:tplc="68D2CA82">
      <w:numFmt w:val="bullet"/>
      <w:lvlText w:val="•"/>
      <w:lvlJc w:val="left"/>
      <w:pPr>
        <w:ind w:left="6742" w:hanging="341"/>
      </w:pPr>
      <w:rPr>
        <w:rFonts w:hint="default"/>
        <w:lang w:val="en-US" w:eastAsia="en-US" w:bidi="en-US"/>
      </w:rPr>
    </w:lvl>
    <w:lvl w:ilvl="8" w:tplc="7B06FA58">
      <w:numFmt w:val="bullet"/>
      <w:lvlText w:val="•"/>
      <w:lvlJc w:val="left"/>
      <w:pPr>
        <w:ind w:left="7688" w:hanging="341"/>
      </w:pPr>
      <w:rPr>
        <w:rFonts w:hint="default"/>
        <w:lang w:val="en-US" w:eastAsia="en-US" w:bidi="en-US"/>
      </w:rPr>
    </w:lvl>
  </w:abstractNum>
  <w:abstractNum w:abstractNumId="4" w15:restartNumberingAfterBreak="0">
    <w:nsid w:val="37A02544"/>
    <w:multiLevelType w:val="hybridMultilevel"/>
    <w:tmpl w:val="B778EB9E"/>
    <w:lvl w:ilvl="0" w:tplc="9ED27D78">
      <w:start w:val="1"/>
      <w:numFmt w:val="decimal"/>
      <w:lvlText w:val="(%1)"/>
      <w:lvlJc w:val="left"/>
      <w:pPr>
        <w:ind w:left="120" w:hanging="339"/>
        <w:jc w:val="left"/>
      </w:pPr>
      <w:rPr>
        <w:rFonts w:ascii="Times New Roman" w:eastAsia="Times New Roman" w:hAnsi="Times New Roman" w:cs="Times New Roman" w:hint="default"/>
        <w:spacing w:val="-1"/>
        <w:w w:val="100"/>
        <w:sz w:val="24"/>
        <w:szCs w:val="24"/>
        <w:lang w:val="en-US" w:eastAsia="en-US" w:bidi="en-US"/>
      </w:rPr>
    </w:lvl>
    <w:lvl w:ilvl="1" w:tplc="D7240BCC">
      <w:start w:val="1"/>
      <w:numFmt w:val="lowerRoman"/>
      <w:lvlText w:val="(%2)"/>
      <w:lvlJc w:val="left"/>
      <w:pPr>
        <w:ind w:left="120" w:hanging="286"/>
        <w:jc w:val="left"/>
      </w:pPr>
      <w:rPr>
        <w:rFonts w:ascii="Times New Roman" w:eastAsia="Times New Roman" w:hAnsi="Times New Roman" w:cs="Times New Roman" w:hint="default"/>
        <w:spacing w:val="-1"/>
        <w:w w:val="100"/>
        <w:sz w:val="24"/>
        <w:szCs w:val="24"/>
        <w:lang w:val="en-US" w:eastAsia="en-US" w:bidi="en-US"/>
      </w:rPr>
    </w:lvl>
    <w:lvl w:ilvl="2" w:tplc="03842DE6">
      <w:numFmt w:val="bullet"/>
      <w:lvlText w:val="•"/>
      <w:lvlJc w:val="left"/>
      <w:pPr>
        <w:ind w:left="2012" w:hanging="286"/>
      </w:pPr>
      <w:rPr>
        <w:rFonts w:hint="default"/>
        <w:lang w:val="en-US" w:eastAsia="en-US" w:bidi="en-US"/>
      </w:rPr>
    </w:lvl>
    <w:lvl w:ilvl="3" w:tplc="4790D796">
      <w:numFmt w:val="bullet"/>
      <w:lvlText w:val="•"/>
      <w:lvlJc w:val="left"/>
      <w:pPr>
        <w:ind w:left="2958" w:hanging="286"/>
      </w:pPr>
      <w:rPr>
        <w:rFonts w:hint="default"/>
        <w:lang w:val="en-US" w:eastAsia="en-US" w:bidi="en-US"/>
      </w:rPr>
    </w:lvl>
    <w:lvl w:ilvl="4" w:tplc="2370C59E">
      <w:numFmt w:val="bullet"/>
      <w:lvlText w:val="•"/>
      <w:lvlJc w:val="left"/>
      <w:pPr>
        <w:ind w:left="3904" w:hanging="286"/>
      </w:pPr>
      <w:rPr>
        <w:rFonts w:hint="default"/>
        <w:lang w:val="en-US" w:eastAsia="en-US" w:bidi="en-US"/>
      </w:rPr>
    </w:lvl>
    <w:lvl w:ilvl="5" w:tplc="EAAA2BB2">
      <w:numFmt w:val="bullet"/>
      <w:lvlText w:val="•"/>
      <w:lvlJc w:val="left"/>
      <w:pPr>
        <w:ind w:left="4850" w:hanging="286"/>
      </w:pPr>
      <w:rPr>
        <w:rFonts w:hint="default"/>
        <w:lang w:val="en-US" w:eastAsia="en-US" w:bidi="en-US"/>
      </w:rPr>
    </w:lvl>
    <w:lvl w:ilvl="6" w:tplc="9A2646A8">
      <w:numFmt w:val="bullet"/>
      <w:lvlText w:val="•"/>
      <w:lvlJc w:val="left"/>
      <w:pPr>
        <w:ind w:left="5796" w:hanging="286"/>
      </w:pPr>
      <w:rPr>
        <w:rFonts w:hint="default"/>
        <w:lang w:val="en-US" w:eastAsia="en-US" w:bidi="en-US"/>
      </w:rPr>
    </w:lvl>
    <w:lvl w:ilvl="7" w:tplc="2460C0F4">
      <w:numFmt w:val="bullet"/>
      <w:lvlText w:val="•"/>
      <w:lvlJc w:val="left"/>
      <w:pPr>
        <w:ind w:left="6742" w:hanging="286"/>
      </w:pPr>
      <w:rPr>
        <w:rFonts w:hint="default"/>
        <w:lang w:val="en-US" w:eastAsia="en-US" w:bidi="en-US"/>
      </w:rPr>
    </w:lvl>
    <w:lvl w:ilvl="8" w:tplc="E18420C4">
      <w:numFmt w:val="bullet"/>
      <w:lvlText w:val="•"/>
      <w:lvlJc w:val="left"/>
      <w:pPr>
        <w:ind w:left="7688" w:hanging="286"/>
      </w:pPr>
      <w:rPr>
        <w:rFonts w:hint="default"/>
        <w:lang w:val="en-US" w:eastAsia="en-US" w:bidi="en-US"/>
      </w:rPr>
    </w:lvl>
  </w:abstractNum>
  <w:abstractNum w:abstractNumId="5" w15:restartNumberingAfterBreak="0">
    <w:nsid w:val="46B970B3"/>
    <w:multiLevelType w:val="hybridMultilevel"/>
    <w:tmpl w:val="AB661AFA"/>
    <w:lvl w:ilvl="0" w:tplc="3A620C42">
      <w:start w:val="1"/>
      <w:numFmt w:val="lowerLetter"/>
      <w:lvlText w:val="(%1)"/>
      <w:lvlJc w:val="left"/>
      <w:pPr>
        <w:ind w:left="120" w:hanging="341"/>
        <w:jc w:val="left"/>
      </w:pPr>
      <w:rPr>
        <w:rFonts w:ascii="Times New Roman" w:eastAsia="Times New Roman" w:hAnsi="Times New Roman" w:cs="Times New Roman" w:hint="default"/>
        <w:b/>
        <w:bCs/>
        <w:spacing w:val="-1"/>
        <w:w w:val="100"/>
        <w:sz w:val="24"/>
        <w:szCs w:val="24"/>
        <w:lang w:val="en-US" w:eastAsia="en-US" w:bidi="en-US"/>
      </w:rPr>
    </w:lvl>
    <w:lvl w:ilvl="1" w:tplc="94E810E6">
      <w:numFmt w:val="bullet"/>
      <w:lvlText w:val="•"/>
      <w:lvlJc w:val="left"/>
      <w:pPr>
        <w:ind w:left="1066" w:hanging="341"/>
      </w:pPr>
      <w:rPr>
        <w:rFonts w:hint="default"/>
        <w:lang w:val="en-US" w:eastAsia="en-US" w:bidi="en-US"/>
      </w:rPr>
    </w:lvl>
    <w:lvl w:ilvl="2" w:tplc="BF2C8B56">
      <w:numFmt w:val="bullet"/>
      <w:lvlText w:val="•"/>
      <w:lvlJc w:val="left"/>
      <w:pPr>
        <w:ind w:left="2012" w:hanging="341"/>
      </w:pPr>
      <w:rPr>
        <w:rFonts w:hint="default"/>
        <w:lang w:val="en-US" w:eastAsia="en-US" w:bidi="en-US"/>
      </w:rPr>
    </w:lvl>
    <w:lvl w:ilvl="3" w:tplc="E5E4D88A">
      <w:numFmt w:val="bullet"/>
      <w:lvlText w:val="•"/>
      <w:lvlJc w:val="left"/>
      <w:pPr>
        <w:ind w:left="2958" w:hanging="341"/>
      </w:pPr>
      <w:rPr>
        <w:rFonts w:hint="default"/>
        <w:lang w:val="en-US" w:eastAsia="en-US" w:bidi="en-US"/>
      </w:rPr>
    </w:lvl>
    <w:lvl w:ilvl="4" w:tplc="B5FAE4B8">
      <w:numFmt w:val="bullet"/>
      <w:lvlText w:val="•"/>
      <w:lvlJc w:val="left"/>
      <w:pPr>
        <w:ind w:left="3904" w:hanging="341"/>
      </w:pPr>
      <w:rPr>
        <w:rFonts w:hint="default"/>
        <w:lang w:val="en-US" w:eastAsia="en-US" w:bidi="en-US"/>
      </w:rPr>
    </w:lvl>
    <w:lvl w:ilvl="5" w:tplc="0AD84286">
      <w:numFmt w:val="bullet"/>
      <w:lvlText w:val="•"/>
      <w:lvlJc w:val="left"/>
      <w:pPr>
        <w:ind w:left="4850" w:hanging="341"/>
      </w:pPr>
      <w:rPr>
        <w:rFonts w:hint="default"/>
        <w:lang w:val="en-US" w:eastAsia="en-US" w:bidi="en-US"/>
      </w:rPr>
    </w:lvl>
    <w:lvl w:ilvl="6" w:tplc="89505BC4">
      <w:numFmt w:val="bullet"/>
      <w:lvlText w:val="•"/>
      <w:lvlJc w:val="left"/>
      <w:pPr>
        <w:ind w:left="5796" w:hanging="341"/>
      </w:pPr>
      <w:rPr>
        <w:rFonts w:hint="default"/>
        <w:lang w:val="en-US" w:eastAsia="en-US" w:bidi="en-US"/>
      </w:rPr>
    </w:lvl>
    <w:lvl w:ilvl="7" w:tplc="CFBE6258">
      <w:numFmt w:val="bullet"/>
      <w:lvlText w:val="•"/>
      <w:lvlJc w:val="left"/>
      <w:pPr>
        <w:ind w:left="6742" w:hanging="341"/>
      </w:pPr>
      <w:rPr>
        <w:rFonts w:hint="default"/>
        <w:lang w:val="en-US" w:eastAsia="en-US" w:bidi="en-US"/>
      </w:rPr>
    </w:lvl>
    <w:lvl w:ilvl="8" w:tplc="2BC23B92">
      <w:numFmt w:val="bullet"/>
      <w:lvlText w:val="•"/>
      <w:lvlJc w:val="left"/>
      <w:pPr>
        <w:ind w:left="7688" w:hanging="341"/>
      </w:pPr>
      <w:rPr>
        <w:rFonts w:hint="default"/>
        <w:lang w:val="en-US" w:eastAsia="en-US" w:bidi="en-US"/>
      </w:rPr>
    </w:lvl>
  </w:abstractNum>
  <w:abstractNum w:abstractNumId="6" w15:restartNumberingAfterBreak="0">
    <w:nsid w:val="47AB3056"/>
    <w:multiLevelType w:val="hybridMultilevel"/>
    <w:tmpl w:val="3B1C34B6"/>
    <w:lvl w:ilvl="0" w:tplc="A89A9B5A">
      <w:start w:val="1"/>
      <w:numFmt w:val="lowerLetter"/>
      <w:lvlText w:val="(%1)"/>
      <w:lvlJc w:val="left"/>
      <w:pPr>
        <w:ind w:left="120" w:hanging="339"/>
        <w:jc w:val="left"/>
      </w:pPr>
      <w:rPr>
        <w:rFonts w:ascii="Times New Roman" w:eastAsia="Times New Roman" w:hAnsi="Times New Roman" w:cs="Times New Roman" w:hint="default"/>
        <w:b/>
        <w:bCs/>
        <w:spacing w:val="-1"/>
        <w:w w:val="100"/>
        <w:sz w:val="24"/>
        <w:szCs w:val="24"/>
        <w:lang w:val="en-US" w:eastAsia="en-US" w:bidi="en-US"/>
      </w:rPr>
    </w:lvl>
    <w:lvl w:ilvl="1" w:tplc="3124C112">
      <w:numFmt w:val="bullet"/>
      <w:lvlText w:val="•"/>
      <w:lvlJc w:val="left"/>
      <w:pPr>
        <w:ind w:left="1066" w:hanging="339"/>
      </w:pPr>
      <w:rPr>
        <w:rFonts w:hint="default"/>
        <w:lang w:val="en-US" w:eastAsia="en-US" w:bidi="en-US"/>
      </w:rPr>
    </w:lvl>
    <w:lvl w:ilvl="2" w:tplc="456E1D72">
      <w:numFmt w:val="bullet"/>
      <w:lvlText w:val="•"/>
      <w:lvlJc w:val="left"/>
      <w:pPr>
        <w:ind w:left="2012" w:hanging="339"/>
      </w:pPr>
      <w:rPr>
        <w:rFonts w:hint="default"/>
        <w:lang w:val="en-US" w:eastAsia="en-US" w:bidi="en-US"/>
      </w:rPr>
    </w:lvl>
    <w:lvl w:ilvl="3" w:tplc="EDAA1FB8">
      <w:numFmt w:val="bullet"/>
      <w:lvlText w:val="•"/>
      <w:lvlJc w:val="left"/>
      <w:pPr>
        <w:ind w:left="2958" w:hanging="339"/>
      </w:pPr>
      <w:rPr>
        <w:rFonts w:hint="default"/>
        <w:lang w:val="en-US" w:eastAsia="en-US" w:bidi="en-US"/>
      </w:rPr>
    </w:lvl>
    <w:lvl w:ilvl="4" w:tplc="53488876">
      <w:numFmt w:val="bullet"/>
      <w:lvlText w:val="•"/>
      <w:lvlJc w:val="left"/>
      <w:pPr>
        <w:ind w:left="3904" w:hanging="339"/>
      </w:pPr>
      <w:rPr>
        <w:rFonts w:hint="default"/>
        <w:lang w:val="en-US" w:eastAsia="en-US" w:bidi="en-US"/>
      </w:rPr>
    </w:lvl>
    <w:lvl w:ilvl="5" w:tplc="B5865C7E">
      <w:numFmt w:val="bullet"/>
      <w:lvlText w:val="•"/>
      <w:lvlJc w:val="left"/>
      <w:pPr>
        <w:ind w:left="4850" w:hanging="339"/>
      </w:pPr>
      <w:rPr>
        <w:rFonts w:hint="default"/>
        <w:lang w:val="en-US" w:eastAsia="en-US" w:bidi="en-US"/>
      </w:rPr>
    </w:lvl>
    <w:lvl w:ilvl="6" w:tplc="AE36BF62">
      <w:numFmt w:val="bullet"/>
      <w:lvlText w:val="•"/>
      <w:lvlJc w:val="left"/>
      <w:pPr>
        <w:ind w:left="5796" w:hanging="339"/>
      </w:pPr>
      <w:rPr>
        <w:rFonts w:hint="default"/>
        <w:lang w:val="en-US" w:eastAsia="en-US" w:bidi="en-US"/>
      </w:rPr>
    </w:lvl>
    <w:lvl w:ilvl="7" w:tplc="C3984B00">
      <w:numFmt w:val="bullet"/>
      <w:lvlText w:val="•"/>
      <w:lvlJc w:val="left"/>
      <w:pPr>
        <w:ind w:left="6742" w:hanging="339"/>
      </w:pPr>
      <w:rPr>
        <w:rFonts w:hint="default"/>
        <w:lang w:val="en-US" w:eastAsia="en-US" w:bidi="en-US"/>
      </w:rPr>
    </w:lvl>
    <w:lvl w:ilvl="8" w:tplc="D7CEB03E">
      <w:numFmt w:val="bullet"/>
      <w:lvlText w:val="•"/>
      <w:lvlJc w:val="left"/>
      <w:pPr>
        <w:ind w:left="7688" w:hanging="339"/>
      </w:pPr>
      <w:rPr>
        <w:rFonts w:hint="default"/>
        <w:lang w:val="en-US" w:eastAsia="en-US" w:bidi="en-US"/>
      </w:rPr>
    </w:lvl>
  </w:abstractNum>
  <w:abstractNum w:abstractNumId="7" w15:restartNumberingAfterBreak="0">
    <w:nsid w:val="5C061BC3"/>
    <w:multiLevelType w:val="hybridMultilevel"/>
    <w:tmpl w:val="91C0103C"/>
    <w:lvl w:ilvl="0" w:tplc="43DC9E2E">
      <w:start w:val="2"/>
      <w:numFmt w:val="decimal"/>
      <w:lvlText w:val="(%1)"/>
      <w:lvlJc w:val="left"/>
      <w:pPr>
        <w:ind w:left="120" w:hanging="339"/>
        <w:jc w:val="left"/>
      </w:pPr>
      <w:rPr>
        <w:rFonts w:ascii="Times New Roman" w:eastAsia="Times New Roman" w:hAnsi="Times New Roman" w:cs="Times New Roman" w:hint="default"/>
        <w:spacing w:val="-1"/>
        <w:w w:val="100"/>
        <w:sz w:val="24"/>
        <w:szCs w:val="24"/>
        <w:lang w:val="en-US" w:eastAsia="en-US" w:bidi="en-US"/>
      </w:rPr>
    </w:lvl>
    <w:lvl w:ilvl="1" w:tplc="DCBA8ED8">
      <w:start w:val="1"/>
      <w:numFmt w:val="decimal"/>
      <w:lvlText w:val="(%2)"/>
      <w:lvlJc w:val="left"/>
      <w:pPr>
        <w:ind w:left="1059" w:hanging="339"/>
        <w:jc w:val="left"/>
      </w:pPr>
      <w:rPr>
        <w:rFonts w:ascii="Times New Roman" w:eastAsia="Times New Roman" w:hAnsi="Times New Roman" w:cs="Times New Roman" w:hint="default"/>
        <w:spacing w:val="-1"/>
        <w:w w:val="100"/>
        <w:sz w:val="24"/>
        <w:szCs w:val="24"/>
        <w:lang w:val="en-US" w:eastAsia="en-US" w:bidi="en-US"/>
      </w:rPr>
    </w:lvl>
    <w:lvl w:ilvl="2" w:tplc="625AB61E">
      <w:numFmt w:val="bullet"/>
      <w:lvlText w:val="•"/>
      <w:lvlJc w:val="left"/>
      <w:pPr>
        <w:ind w:left="2113" w:hanging="339"/>
      </w:pPr>
      <w:rPr>
        <w:rFonts w:hint="default"/>
        <w:lang w:val="en-US" w:eastAsia="en-US" w:bidi="en-US"/>
      </w:rPr>
    </w:lvl>
    <w:lvl w:ilvl="3" w:tplc="170C9BEC">
      <w:numFmt w:val="bullet"/>
      <w:lvlText w:val="•"/>
      <w:lvlJc w:val="left"/>
      <w:pPr>
        <w:ind w:left="3046" w:hanging="339"/>
      </w:pPr>
      <w:rPr>
        <w:rFonts w:hint="default"/>
        <w:lang w:val="en-US" w:eastAsia="en-US" w:bidi="en-US"/>
      </w:rPr>
    </w:lvl>
    <w:lvl w:ilvl="4" w:tplc="1F543962">
      <w:numFmt w:val="bullet"/>
      <w:lvlText w:val="•"/>
      <w:lvlJc w:val="left"/>
      <w:pPr>
        <w:ind w:left="3980" w:hanging="339"/>
      </w:pPr>
      <w:rPr>
        <w:rFonts w:hint="default"/>
        <w:lang w:val="en-US" w:eastAsia="en-US" w:bidi="en-US"/>
      </w:rPr>
    </w:lvl>
    <w:lvl w:ilvl="5" w:tplc="EA9A9A40">
      <w:numFmt w:val="bullet"/>
      <w:lvlText w:val="•"/>
      <w:lvlJc w:val="left"/>
      <w:pPr>
        <w:ind w:left="4913" w:hanging="339"/>
      </w:pPr>
      <w:rPr>
        <w:rFonts w:hint="default"/>
        <w:lang w:val="en-US" w:eastAsia="en-US" w:bidi="en-US"/>
      </w:rPr>
    </w:lvl>
    <w:lvl w:ilvl="6" w:tplc="3A0E9BE0">
      <w:numFmt w:val="bullet"/>
      <w:lvlText w:val="•"/>
      <w:lvlJc w:val="left"/>
      <w:pPr>
        <w:ind w:left="5846" w:hanging="339"/>
      </w:pPr>
      <w:rPr>
        <w:rFonts w:hint="default"/>
        <w:lang w:val="en-US" w:eastAsia="en-US" w:bidi="en-US"/>
      </w:rPr>
    </w:lvl>
    <w:lvl w:ilvl="7" w:tplc="54A00D72">
      <w:numFmt w:val="bullet"/>
      <w:lvlText w:val="•"/>
      <w:lvlJc w:val="left"/>
      <w:pPr>
        <w:ind w:left="6780" w:hanging="339"/>
      </w:pPr>
      <w:rPr>
        <w:rFonts w:hint="default"/>
        <w:lang w:val="en-US" w:eastAsia="en-US" w:bidi="en-US"/>
      </w:rPr>
    </w:lvl>
    <w:lvl w:ilvl="8" w:tplc="095A4578">
      <w:numFmt w:val="bullet"/>
      <w:lvlText w:val="•"/>
      <w:lvlJc w:val="left"/>
      <w:pPr>
        <w:ind w:left="7713" w:hanging="339"/>
      </w:pPr>
      <w:rPr>
        <w:rFonts w:hint="default"/>
        <w:lang w:val="en-US" w:eastAsia="en-US" w:bidi="en-US"/>
      </w:rPr>
    </w:lvl>
  </w:abstractNum>
  <w:abstractNum w:abstractNumId="8" w15:restartNumberingAfterBreak="0">
    <w:nsid w:val="64FD0278"/>
    <w:multiLevelType w:val="hybridMultilevel"/>
    <w:tmpl w:val="CAF48766"/>
    <w:lvl w:ilvl="0" w:tplc="4F3292E6">
      <w:start w:val="1"/>
      <w:numFmt w:val="decimal"/>
      <w:lvlText w:val="(%1)"/>
      <w:lvlJc w:val="left"/>
      <w:pPr>
        <w:ind w:left="175" w:hanging="352"/>
      </w:pPr>
      <w:rPr>
        <w:rFonts w:ascii="Times New Roman" w:eastAsia="Times New Roman" w:hAnsi="Times New Roman" w:cs="Times New Roman" w:hint="default"/>
        <w:spacing w:val="0"/>
        <w:w w:val="91"/>
        <w:sz w:val="24"/>
        <w:szCs w:val="24"/>
      </w:rPr>
    </w:lvl>
    <w:lvl w:ilvl="1" w:tplc="E174BE80">
      <w:numFmt w:val="bullet"/>
      <w:lvlText w:val="•"/>
      <w:lvlJc w:val="left"/>
      <w:pPr>
        <w:ind w:left="1110" w:hanging="352"/>
      </w:pPr>
      <w:rPr>
        <w:rFonts w:hint="default"/>
      </w:rPr>
    </w:lvl>
    <w:lvl w:ilvl="2" w:tplc="C2723C96">
      <w:numFmt w:val="bullet"/>
      <w:lvlText w:val="•"/>
      <w:lvlJc w:val="left"/>
      <w:pPr>
        <w:ind w:left="2040" w:hanging="352"/>
      </w:pPr>
      <w:rPr>
        <w:rFonts w:hint="default"/>
      </w:rPr>
    </w:lvl>
    <w:lvl w:ilvl="3" w:tplc="AA144974">
      <w:numFmt w:val="bullet"/>
      <w:lvlText w:val="•"/>
      <w:lvlJc w:val="left"/>
      <w:pPr>
        <w:ind w:left="2970" w:hanging="352"/>
      </w:pPr>
      <w:rPr>
        <w:rFonts w:hint="default"/>
      </w:rPr>
    </w:lvl>
    <w:lvl w:ilvl="4" w:tplc="45401C1C">
      <w:numFmt w:val="bullet"/>
      <w:lvlText w:val="•"/>
      <w:lvlJc w:val="left"/>
      <w:pPr>
        <w:ind w:left="3900" w:hanging="352"/>
      </w:pPr>
      <w:rPr>
        <w:rFonts w:hint="default"/>
      </w:rPr>
    </w:lvl>
    <w:lvl w:ilvl="5" w:tplc="C640247E">
      <w:numFmt w:val="bullet"/>
      <w:lvlText w:val="•"/>
      <w:lvlJc w:val="left"/>
      <w:pPr>
        <w:ind w:left="4830" w:hanging="352"/>
      </w:pPr>
      <w:rPr>
        <w:rFonts w:hint="default"/>
      </w:rPr>
    </w:lvl>
    <w:lvl w:ilvl="6" w:tplc="7CDA37CE">
      <w:numFmt w:val="bullet"/>
      <w:lvlText w:val="•"/>
      <w:lvlJc w:val="left"/>
      <w:pPr>
        <w:ind w:left="5760" w:hanging="352"/>
      </w:pPr>
      <w:rPr>
        <w:rFonts w:hint="default"/>
      </w:rPr>
    </w:lvl>
    <w:lvl w:ilvl="7" w:tplc="491C311E">
      <w:numFmt w:val="bullet"/>
      <w:lvlText w:val="•"/>
      <w:lvlJc w:val="left"/>
      <w:pPr>
        <w:ind w:left="6690" w:hanging="352"/>
      </w:pPr>
      <w:rPr>
        <w:rFonts w:hint="default"/>
      </w:rPr>
    </w:lvl>
    <w:lvl w:ilvl="8" w:tplc="BBC27C40">
      <w:numFmt w:val="bullet"/>
      <w:lvlText w:val="•"/>
      <w:lvlJc w:val="left"/>
      <w:pPr>
        <w:ind w:left="7620" w:hanging="352"/>
      </w:pPr>
      <w:rPr>
        <w:rFonts w:hint="default"/>
      </w:rPr>
    </w:lvl>
  </w:abstractNum>
  <w:abstractNum w:abstractNumId="9" w15:restartNumberingAfterBreak="0">
    <w:nsid w:val="6C973DAF"/>
    <w:multiLevelType w:val="hybridMultilevel"/>
    <w:tmpl w:val="E49274B8"/>
    <w:lvl w:ilvl="0" w:tplc="3286AFE0">
      <w:start w:val="1"/>
      <w:numFmt w:val="lowerLetter"/>
      <w:lvlText w:val="(%1)"/>
      <w:lvlJc w:val="left"/>
      <w:pPr>
        <w:ind w:left="3295" w:hanging="325"/>
        <w:jc w:val="left"/>
      </w:pPr>
      <w:rPr>
        <w:rFonts w:ascii="Times New Roman" w:eastAsia="Times New Roman" w:hAnsi="Times New Roman" w:cs="Times New Roman" w:hint="default"/>
        <w:b/>
        <w:spacing w:val="-1"/>
        <w:w w:val="100"/>
        <w:sz w:val="24"/>
        <w:szCs w:val="24"/>
        <w:lang w:val="en-US" w:eastAsia="en-US" w:bidi="en-US"/>
      </w:rPr>
    </w:lvl>
    <w:lvl w:ilvl="1" w:tplc="76400B62">
      <w:numFmt w:val="bullet"/>
      <w:lvlText w:val="•"/>
      <w:lvlJc w:val="left"/>
      <w:pPr>
        <w:ind w:left="4241" w:hanging="325"/>
      </w:pPr>
      <w:rPr>
        <w:rFonts w:hint="default"/>
        <w:lang w:val="en-US" w:eastAsia="en-US" w:bidi="en-US"/>
      </w:rPr>
    </w:lvl>
    <w:lvl w:ilvl="2" w:tplc="2738035C">
      <w:numFmt w:val="bullet"/>
      <w:lvlText w:val="•"/>
      <w:lvlJc w:val="left"/>
      <w:pPr>
        <w:ind w:left="5187" w:hanging="325"/>
      </w:pPr>
      <w:rPr>
        <w:rFonts w:hint="default"/>
        <w:lang w:val="en-US" w:eastAsia="en-US" w:bidi="en-US"/>
      </w:rPr>
    </w:lvl>
    <w:lvl w:ilvl="3" w:tplc="576A017E">
      <w:numFmt w:val="bullet"/>
      <w:lvlText w:val="•"/>
      <w:lvlJc w:val="left"/>
      <w:pPr>
        <w:ind w:left="6133" w:hanging="325"/>
      </w:pPr>
      <w:rPr>
        <w:rFonts w:hint="default"/>
        <w:lang w:val="en-US" w:eastAsia="en-US" w:bidi="en-US"/>
      </w:rPr>
    </w:lvl>
    <w:lvl w:ilvl="4" w:tplc="87926BC6">
      <w:numFmt w:val="bullet"/>
      <w:lvlText w:val="•"/>
      <w:lvlJc w:val="left"/>
      <w:pPr>
        <w:ind w:left="7079" w:hanging="325"/>
      </w:pPr>
      <w:rPr>
        <w:rFonts w:hint="default"/>
        <w:lang w:val="en-US" w:eastAsia="en-US" w:bidi="en-US"/>
      </w:rPr>
    </w:lvl>
    <w:lvl w:ilvl="5" w:tplc="E946B826">
      <w:numFmt w:val="bullet"/>
      <w:lvlText w:val="•"/>
      <w:lvlJc w:val="left"/>
      <w:pPr>
        <w:ind w:left="8025" w:hanging="325"/>
      </w:pPr>
      <w:rPr>
        <w:rFonts w:hint="default"/>
        <w:lang w:val="en-US" w:eastAsia="en-US" w:bidi="en-US"/>
      </w:rPr>
    </w:lvl>
    <w:lvl w:ilvl="6" w:tplc="283C039E">
      <w:numFmt w:val="bullet"/>
      <w:lvlText w:val="•"/>
      <w:lvlJc w:val="left"/>
      <w:pPr>
        <w:ind w:left="8971" w:hanging="325"/>
      </w:pPr>
      <w:rPr>
        <w:rFonts w:hint="default"/>
        <w:lang w:val="en-US" w:eastAsia="en-US" w:bidi="en-US"/>
      </w:rPr>
    </w:lvl>
    <w:lvl w:ilvl="7" w:tplc="FEF23326">
      <w:numFmt w:val="bullet"/>
      <w:lvlText w:val="•"/>
      <w:lvlJc w:val="left"/>
      <w:pPr>
        <w:ind w:left="9917" w:hanging="325"/>
      </w:pPr>
      <w:rPr>
        <w:rFonts w:hint="default"/>
        <w:lang w:val="en-US" w:eastAsia="en-US" w:bidi="en-US"/>
      </w:rPr>
    </w:lvl>
    <w:lvl w:ilvl="8" w:tplc="A330E442">
      <w:numFmt w:val="bullet"/>
      <w:lvlText w:val="•"/>
      <w:lvlJc w:val="left"/>
      <w:pPr>
        <w:ind w:left="10863" w:hanging="325"/>
      </w:pPr>
      <w:rPr>
        <w:rFonts w:hint="default"/>
        <w:lang w:val="en-US" w:eastAsia="en-US" w:bidi="en-US"/>
      </w:rPr>
    </w:lvl>
  </w:abstractNum>
  <w:num w:numId="1">
    <w:abstractNumId w:val="8"/>
  </w:num>
  <w:num w:numId="2">
    <w:abstractNumId w:val="1"/>
  </w:num>
  <w:num w:numId="3">
    <w:abstractNumId w:val="0"/>
  </w:num>
  <w:num w:numId="4">
    <w:abstractNumId w:val="6"/>
  </w:num>
  <w:num w:numId="5">
    <w:abstractNumId w:val="4"/>
  </w:num>
  <w:num w:numId="6">
    <w:abstractNumId w:val="2"/>
  </w:num>
  <w:num w:numId="7">
    <w:abstractNumId w:val="9"/>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A8"/>
    <w:rsid w:val="000C5B12"/>
    <w:rsid w:val="001B2E45"/>
    <w:rsid w:val="00212255"/>
    <w:rsid w:val="00235C63"/>
    <w:rsid w:val="003B6508"/>
    <w:rsid w:val="00432508"/>
    <w:rsid w:val="00461570"/>
    <w:rsid w:val="00542A40"/>
    <w:rsid w:val="005910C4"/>
    <w:rsid w:val="005F771E"/>
    <w:rsid w:val="006F32B0"/>
    <w:rsid w:val="00846CA8"/>
    <w:rsid w:val="00A00BC1"/>
    <w:rsid w:val="00A56E22"/>
    <w:rsid w:val="00A74AEC"/>
    <w:rsid w:val="00C17818"/>
    <w:rsid w:val="00CB5373"/>
    <w:rsid w:val="00CE0AE4"/>
    <w:rsid w:val="00DA3A4B"/>
    <w:rsid w:val="00F6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645ED-A6D8-4700-96BE-B5E72B3F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6CA8"/>
    <w:pPr>
      <w:widowControl w:val="0"/>
      <w:autoSpaceDE w:val="0"/>
      <w:autoSpaceDN w:val="0"/>
      <w:spacing w:after="0" w:line="240" w:lineRule="auto"/>
    </w:pPr>
    <w:rPr>
      <w:rFonts w:ascii="Times New Roman" w:eastAsia="Times New Roman" w:hAnsi="Times New Roman"/>
    </w:rPr>
  </w:style>
  <w:style w:type="paragraph" w:styleId="Heading1">
    <w:name w:val="heading 1"/>
    <w:basedOn w:val="Normal"/>
    <w:link w:val="Heading1Char"/>
    <w:uiPriority w:val="1"/>
    <w:qFormat/>
    <w:rsid w:val="00846CA8"/>
    <w:pPr>
      <w:spacing w:line="266" w:lineRule="exact"/>
      <w:ind w:left="2612" w:right="247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6CA8"/>
    <w:rPr>
      <w:rFonts w:ascii="Times New Roman" w:eastAsia="Times New Roman" w:hAnsi="Times New Roman"/>
      <w:b/>
      <w:bCs/>
      <w:sz w:val="24"/>
      <w:szCs w:val="24"/>
    </w:rPr>
  </w:style>
  <w:style w:type="paragraph" w:styleId="BodyText">
    <w:name w:val="Body Text"/>
    <w:basedOn w:val="Normal"/>
    <w:link w:val="BodyTextChar"/>
    <w:uiPriority w:val="1"/>
    <w:qFormat/>
    <w:rsid w:val="00846CA8"/>
  </w:style>
  <w:style w:type="character" w:customStyle="1" w:styleId="BodyTextChar">
    <w:name w:val="Body Text Char"/>
    <w:basedOn w:val="DefaultParagraphFont"/>
    <w:link w:val="BodyText"/>
    <w:uiPriority w:val="1"/>
    <w:rsid w:val="00846CA8"/>
    <w:rPr>
      <w:rFonts w:ascii="Times New Roman" w:eastAsia="Times New Roman" w:hAnsi="Times New Roman"/>
    </w:rPr>
  </w:style>
  <w:style w:type="paragraph" w:styleId="ListParagraph">
    <w:name w:val="List Paragraph"/>
    <w:basedOn w:val="Normal"/>
    <w:uiPriority w:val="1"/>
    <w:qFormat/>
    <w:rsid w:val="00846CA8"/>
    <w:pPr>
      <w:ind w:left="208" w:firstLine="5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Natasha</dc:creator>
  <cp:keywords/>
  <dc:description/>
  <cp:lastModifiedBy>Johnson, Natasha</cp:lastModifiedBy>
  <cp:revision>5</cp:revision>
  <dcterms:created xsi:type="dcterms:W3CDTF">2022-01-18T20:53:00Z</dcterms:created>
  <dcterms:modified xsi:type="dcterms:W3CDTF">2022-01-18T23:49:00Z</dcterms:modified>
</cp:coreProperties>
</file>